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827" w:rsidRPr="00876827" w:rsidRDefault="00876827">
      <w:pPr>
        <w:rPr>
          <w:sz w:val="2"/>
        </w:rPr>
      </w:pPr>
    </w:p>
    <w:tbl>
      <w:tblPr>
        <w:tblW w:w="10120" w:type="dxa"/>
        <w:tblInd w:w="-172" w:type="dxa"/>
        <w:tblLook w:val="0000" w:firstRow="0" w:lastRow="0" w:firstColumn="0" w:lastColumn="0" w:noHBand="0" w:noVBand="0"/>
      </w:tblPr>
      <w:tblGrid>
        <w:gridCol w:w="3220"/>
        <w:gridCol w:w="6900"/>
      </w:tblGrid>
      <w:tr w:rsidR="00876827" w:rsidRPr="005F4273" w:rsidTr="00191924">
        <w:trPr>
          <w:trHeight w:val="1077"/>
        </w:trPr>
        <w:tc>
          <w:tcPr>
            <w:tcW w:w="3220" w:type="dxa"/>
          </w:tcPr>
          <w:p w:rsidR="00876827" w:rsidRPr="00A25888" w:rsidRDefault="00876827" w:rsidP="00191924">
            <w:pPr>
              <w:rPr>
                <w:sz w:val="26"/>
                <w:szCs w:val="28"/>
              </w:rPr>
            </w:pPr>
            <w:r w:rsidRPr="005F4273">
              <w:rPr>
                <w:b/>
              </w:rPr>
              <w:t xml:space="preserve">  </w:t>
            </w:r>
            <w:r w:rsidRPr="00A25888">
              <w:t xml:space="preserve">  </w:t>
            </w:r>
            <w:r w:rsidR="00A25888" w:rsidRPr="00A25888">
              <w:rPr>
                <w:sz w:val="26"/>
                <w:szCs w:val="28"/>
              </w:rPr>
              <w:t>UBND TỈNH HÀ TĨNH</w:t>
            </w:r>
          </w:p>
          <w:p w:rsidR="00876827" w:rsidRPr="009B7110" w:rsidRDefault="00A25888" w:rsidP="00191924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SỞ NGOẠI VỤ</w:t>
            </w:r>
          </w:p>
          <w:p w:rsidR="00876827" w:rsidRPr="00AD0BCB" w:rsidRDefault="008D3CA9" w:rsidP="00191924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665090</wp:posOffset>
                      </wp:positionH>
                      <wp:positionV relativeFrom="paragraph">
                        <wp:posOffset>31475</wp:posOffset>
                      </wp:positionV>
                      <wp:extent cx="623065" cy="0"/>
                      <wp:effectExtent l="0" t="0" r="24765" b="19050"/>
                      <wp:wrapNone/>
                      <wp:docPr id="7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30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35pt,2.5pt" to="101.4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314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"/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2880360</wp:posOffset>
                      </wp:positionH>
                      <wp:positionV relativeFrom="paragraph">
                        <wp:posOffset>21590</wp:posOffset>
                      </wp:positionV>
                      <wp:extent cx="0" cy="0"/>
                      <wp:effectExtent l="13335" t="12065" r="5715" b="6985"/>
                      <wp:wrapNone/>
                      <wp:docPr id="6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8pt,1.7pt" to="226.8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" o:allowincell="f"/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155575</wp:posOffset>
                      </wp:positionV>
                      <wp:extent cx="0" cy="0"/>
                      <wp:effectExtent l="7620" t="12700" r="11430" b="6350"/>
                      <wp:wrapNone/>
                      <wp:docPr id="5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12.25pt" to="3.6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" o:allowincell="f"/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155575</wp:posOffset>
                      </wp:positionV>
                      <wp:extent cx="0" cy="0"/>
                      <wp:effectExtent l="9525" t="12700" r="9525" b="6350"/>
                      <wp:wrapNone/>
                      <wp:docPr id="4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2.25pt" to="18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" o:allowincell="f"/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>
                      <wp:simplePos x="0" y="0"/>
                      <wp:positionH relativeFrom="column">
                        <wp:posOffset>3063240</wp:posOffset>
                      </wp:positionH>
                      <wp:positionV relativeFrom="paragraph">
                        <wp:posOffset>155575</wp:posOffset>
                      </wp:positionV>
                      <wp:extent cx="0" cy="0"/>
                      <wp:effectExtent l="5715" t="12700" r="13335" b="6350"/>
                      <wp:wrapNone/>
                      <wp:docPr id="3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2pt,12.25pt" to="241.2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XXpDQIAACMEAAAOAAAAZHJzL2Uyb0RvYy54bWysU82O2jAQvlfqO1i+QxI2U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" o:allowincell="f"/>
                  </w:pict>
                </mc:Fallback>
              </mc:AlternateContent>
            </w:r>
          </w:p>
          <w:p w:rsidR="00876827" w:rsidRPr="00AD0BCB" w:rsidRDefault="00876827" w:rsidP="009B7110">
            <w:pPr>
              <w:spacing w:before="120"/>
              <w:jc w:val="center"/>
              <w:rPr>
                <w:sz w:val="28"/>
                <w:szCs w:val="28"/>
              </w:rPr>
            </w:pPr>
            <w:r w:rsidRPr="009B7110">
              <w:rPr>
                <w:sz w:val="26"/>
                <w:szCs w:val="28"/>
              </w:rPr>
              <w:t xml:space="preserve">Số: </w:t>
            </w:r>
            <w:r w:rsidR="00F854C1">
              <w:rPr>
                <w:sz w:val="26"/>
                <w:szCs w:val="28"/>
              </w:rPr>
              <w:t xml:space="preserve"> 25</w:t>
            </w:r>
            <w:r w:rsidRPr="009B7110">
              <w:rPr>
                <w:sz w:val="26"/>
                <w:szCs w:val="28"/>
              </w:rPr>
              <w:t>/QĐ-</w:t>
            </w:r>
            <w:r w:rsidR="00A25888">
              <w:rPr>
                <w:sz w:val="26"/>
                <w:szCs w:val="28"/>
              </w:rPr>
              <w:t>SNgV</w:t>
            </w:r>
          </w:p>
        </w:tc>
        <w:tc>
          <w:tcPr>
            <w:tcW w:w="6900" w:type="dxa"/>
          </w:tcPr>
          <w:p w:rsidR="00876827" w:rsidRPr="00AD0BCB" w:rsidRDefault="009B7110" w:rsidP="009B7110">
            <w:pPr>
              <w:tabs>
                <w:tab w:val="left" w:pos="3915"/>
              </w:tabs>
              <w:jc w:val="center"/>
              <w:rPr>
                <w:b/>
                <w:sz w:val="28"/>
                <w:szCs w:val="28"/>
              </w:rPr>
            </w:pPr>
            <w:r w:rsidRPr="009B7110">
              <w:rPr>
                <w:b/>
                <w:sz w:val="26"/>
                <w:szCs w:val="28"/>
              </w:rPr>
              <w:t>CỘNG HÒA</w:t>
            </w:r>
            <w:r w:rsidR="00876827" w:rsidRPr="009B7110">
              <w:rPr>
                <w:b/>
                <w:sz w:val="26"/>
                <w:szCs w:val="28"/>
              </w:rPr>
              <w:t xml:space="preserve">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="00876827" w:rsidRPr="009B7110">
                  <w:rPr>
                    <w:b/>
                    <w:sz w:val="26"/>
                    <w:szCs w:val="28"/>
                  </w:rPr>
                  <w:t>NAM</w:t>
                </w:r>
              </w:smartTag>
            </w:smartTag>
          </w:p>
          <w:p w:rsidR="00876827" w:rsidRPr="00AD0BCB" w:rsidRDefault="00876827" w:rsidP="009B7110">
            <w:pPr>
              <w:tabs>
                <w:tab w:val="left" w:pos="3915"/>
              </w:tabs>
              <w:jc w:val="center"/>
              <w:rPr>
                <w:b/>
                <w:sz w:val="28"/>
                <w:szCs w:val="28"/>
              </w:rPr>
            </w:pPr>
            <w:r w:rsidRPr="00AD0BCB">
              <w:rPr>
                <w:b/>
                <w:sz w:val="28"/>
                <w:szCs w:val="28"/>
              </w:rPr>
              <w:t>Độc lập - Tự do - Hạnh phúc</w:t>
            </w:r>
          </w:p>
          <w:p w:rsidR="00876827" w:rsidRDefault="008D3CA9" w:rsidP="00191924">
            <w:pPr>
              <w:tabs>
                <w:tab w:val="left" w:pos="3915"/>
              </w:tabs>
              <w:jc w:val="center"/>
              <w:rPr>
                <w:i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1037532</wp:posOffset>
                      </wp:positionH>
                      <wp:positionV relativeFrom="paragraph">
                        <wp:posOffset>39370</wp:posOffset>
                      </wp:positionV>
                      <wp:extent cx="2171700" cy="0"/>
                      <wp:effectExtent l="0" t="0" r="19050" b="19050"/>
                      <wp:wrapNone/>
                      <wp:docPr id="2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7pt,3.1pt" to="252.7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7r4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"/>
                  </w:pict>
                </mc:Fallback>
              </mc:AlternateContent>
            </w:r>
          </w:p>
          <w:p w:rsidR="00876827" w:rsidRPr="00AD0BCB" w:rsidRDefault="00876827" w:rsidP="00335357">
            <w:pPr>
              <w:tabs>
                <w:tab w:val="left" w:pos="3915"/>
              </w:tabs>
              <w:spacing w:before="120"/>
              <w:jc w:val="center"/>
              <w:rPr>
                <w:sz w:val="28"/>
                <w:szCs w:val="28"/>
              </w:rPr>
            </w:pPr>
            <w:r w:rsidRPr="00AD0BCB">
              <w:rPr>
                <w:i/>
                <w:sz w:val="28"/>
                <w:szCs w:val="28"/>
              </w:rPr>
              <w:t xml:space="preserve">         </w:t>
            </w:r>
            <w:r w:rsidR="009B7110">
              <w:rPr>
                <w:i/>
                <w:sz w:val="28"/>
                <w:szCs w:val="28"/>
              </w:rPr>
              <w:t xml:space="preserve">  </w:t>
            </w:r>
            <w:r w:rsidRPr="00AD0BCB">
              <w:rPr>
                <w:i/>
                <w:sz w:val="28"/>
                <w:szCs w:val="28"/>
              </w:rPr>
              <w:t xml:space="preserve">Hà Tĩnh, ngày </w:t>
            </w:r>
            <w:r w:rsidR="00F854C1">
              <w:rPr>
                <w:i/>
                <w:sz w:val="28"/>
                <w:szCs w:val="28"/>
              </w:rPr>
              <w:t>11</w:t>
            </w:r>
            <w:r w:rsidR="00335357">
              <w:rPr>
                <w:i/>
                <w:sz w:val="28"/>
                <w:szCs w:val="28"/>
              </w:rPr>
              <w:t xml:space="preserve"> </w:t>
            </w:r>
            <w:r w:rsidRPr="00AD0BCB">
              <w:rPr>
                <w:i/>
                <w:sz w:val="28"/>
                <w:szCs w:val="28"/>
              </w:rPr>
              <w:t>tháng</w:t>
            </w:r>
            <w:r w:rsidR="00A25888">
              <w:rPr>
                <w:i/>
                <w:sz w:val="28"/>
                <w:szCs w:val="28"/>
              </w:rPr>
              <w:t xml:space="preserve"> 10</w:t>
            </w:r>
            <w:r w:rsidRPr="00AD0BCB">
              <w:rPr>
                <w:i/>
                <w:sz w:val="28"/>
                <w:szCs w:val="28"/>
              </w:rPr>
              <w:t xml:space="preserve"> năm 201</w:t>
            </w:r>
            <w:r>
              <w:rPr>
                <w:i/>
                <w:sz w:val="28"/>
                <w:szCs w:val="28"/>
              </w:rPr>
              <w:t>7</w:t>
            </w:r>
          </w:p>
        </w:tc>
      </w:tr>
    </w:tbl>
    <w:p w:rsidR="00876827" w:rsidRPr="00913E1B" w:rsidRDefault="00876827" w:rsidP="00876827">
      <w:pPr>
        <w:rPr>
          <w:sz w:val="10"/>
        </w:rPr>
      </w:pPr>
    </w:p>
    <w:p w:rsidR="00876827" w:rsidRDefault="00876827" w:rsidP="00876827">
      <w:pPr>
        <w:rPr>
          <w:sz w:val="16"/>
        </w:rPr>
      </w:pPr>
    </w:p>
    <w:p w:rsidR="00876827" w:rsidRPr="00AD0BCB" w:rsidRDefault="00876827" w:rsidP="00876827">
      <w:pPr>
        <w:rPr>
          <w:sz w:val="16"/>
        </w:rPr>
      </w:pPr>
    </w:p>
    <w:p w:rsidR="00876827" w:rsidRPr="00BF1AA2" w:rsidRDefault="00876827" w:rsidP="00876827">
      <w:pPr>
        <w:rPr>
          <w:sz w:val="2"/>
        </w:rPr>
      </w:pPr>
    </w:p>
    <w:p w:rsidR="00876827" w:rsidRPr="00AD0BCB" w:rsidRDefault="00876827" w:rsidP="009B7110">
      <w:pPr>
        <w:jc w:val="center"/>
        <w:rPr>
          <w:b/>
          <w:sz w:val="28"/>
          <w:szCs w:val="28"/>
        </w:rPr>
      </w:pPr>
      <w:bookmarkStart w:id="0" w:name="_GoBack"/>
      <w:r w:rsidRPr="00AD0BCB">
        <w:rPr>
          <w:b/>
          <w:sz w:val="28"/>
          <w:szCs w:val="28"/>
        </w:rPr>
        <w:t>QUYẾT ĐỊNH</w:t>
      </w:r>
    </w:p>
    <w:p w:rsidR="00091F86" w:rsidRDefault="00876827" w:rsidP="009B7110">
      <w:pPr>
        <w:jc w:val="center"/>
        <w:rPr>
          <w:b/>
          <w:sz w:val="28"/>
          <w:szCs w:val="28"/>
        </w:rPr>
      </w:pPr>
      <w:r w:rsidRPr="00AD0BCB">
        <w:rPr>
          <w:b/>
          <w:sz w:val="28"/>
          <w:szCs w:val="28"/>
        </w:rPr>
        <w:t>Về việc</w:t>
      </w:r>
      <w:r w:rsidR="00786057">
        <w:rPr>
          <w:b/>
          <w:sz w:val="28"/>
          <w:szCs w:val="28"/>
        </w:rPr>
        <w:t xml:space="preserve"> </w:t>
      </w:r>
      <w:r w:rsidR="00091F86">
        <w:rPr>
          <w:b/>
          <w:sz w:val="28"/>
          <w:szCs w:val="28"/>
        </w:rPr>
        <w:t>phân công</w:t>
      </w:r>
      <w:r w:rsidR="000A0B69">
        <w:rPr>
          <w:b/>
          <w:sz w:val="28"/>
          <w:szCs w:val="28"/>
        </w:rPr>
        <w:t xml:space="preserve"> nhiệm vụ</w:t>
      </w:r>
      <w:r w:rsidR="00091F86">
        <w:rPr>
          <w:b/>
          <w:sz w:val="28"/>
          <w:szCs w:val="28"/>
        </w:rPr>
        <w:t xml:space="preserve"> cán bộ công chức, </w:t>
      </w:r>
    </w:p>
    <w:p w:rsidR="00876827" w:rsidRPr="00AD0BCB" w:rsidRDefault="00091F86" w:rsidP="009B71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viên chức tại các phòng, đơn vị thuộc Sở Ngoại vụ</w:t>
      </w:r>
    </w:p>
    <w:bookmarkEnd w:id="0"/>
    <w:p w:rsidR="00876827" w:rsidRPr="00AD0BCB" w:rsidRDefault="008D3CA9" w:rsidP="00876827">
      <w:pPr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2513330</wp:posOffset>
                </wp:positionH>
                <wp:positionV relativeFrom="paragraph">
                  <wp:posOffset>22225</wp:posOffset>
                </wp:positionV>
                <wp:extent cx="825500" cy="0"/>
                <wp:effectExtent l="8255" t="12700" r="13970" b="635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9pt,1.75pt" to="262.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T+S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"/>
            </w:pict>
          </mc:Fallback>
        </mc:AlternateContent>
      </w:r>
    </w:p>
    <w:p w:rsidR="00876827" w:rsidRPr="005F6389" w:rsidRDefault="00876827" w:rsidP="00876827">
      <w:pPr>
        <w:jc w:val="center"/>
        <w:rPr>
          <w:b/>
          <w:sz w:val="14"/>
          <w:szCs w:val="28"/>
        </w:rPr>
      </w:pPr>
    </w:p>
    <w:p w:rsidR="00876827" w:rsidRDefault="00A25888" w:rsidP="008768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GIÁM ĐỐC SỞ NGOẠI VỤ</w:t>
      </w:r>
    </w:p>
    <w:p w:rsidR="00876827" w:rsidRPr="005F6389" w:rsidRDefault="00876827" w:rsidP="00876827">
      <w:pPr>
        <w:jc w:val="center"/>
        <w:rPr>
          <w:b/>
          <w:sz w:val="20"/>
          <w:szCs w:val="28"/>
        </w:rPr>
      </w:pPr>
    </w:p>
    <w:p w:rsidR="00876827" w:rsidRPr="009B7110" w:rsidRDefault="00876827" w:rsidP="00876827">
      <w:pPr>
        <w:jc w:val="center"/>
        <w:rPr>
          <w:b/>
          <w:sz w:val="2"/>
          <w:szCs w:val="28"/>
        </w:rPr>
      </w:pPr>
    </w:p>
    <w:p w:rsidR="00A25888" w:rsidRPr="00A25888" w:rsidRDefault="00A25888" w:rsidP="00A25888">
      <w:pPr>
        <w:spacing w:before="120"/>
        <w:ind w:firstLine="720"/>
        <w:jc w:val="both"/>
        <w:rPr>
          <w:sz w:val="28"/>
          <w:szCs w:val="28"/>
        </w:rPr>
      </w:pPr>
      <w:r w:rsidRPr="00A25888">
        <w:rPr>
          <w:sz w:val="28"/>
          <w:szCs w:val="28"/>
        </w:rPr>
        <w:t>C</w:t>
      </w:r>
      <w:r w:rsidRPr="00A25888">
        <w:rPr>
          <w:rFonts w:hint="eastAsia"/>
          <w:sz w:val="28"/>
          <w:szCs w:val="28"/>
        </w:rPr>
        <w:t>ă</w:t>
      </w:r>
      <w:r w:rsidRPr="00A25888">
        <w:rPr>
          <w:sz w:val="28"/>
          <w:szCs w:val="28"/>
        </w:rPr>
        <w:t xml:space="preserve">n cứ Quyết </w:t>
      </w:r>
      <w:r w:rsidRPr="00A25888">
        <w:rPr>
          <w:rFonts w:hint="eastAsia"/>
          <w:sz w:val="28"/>
          <w:szCs w:val="28"/>
        </w:rPr>
        <w:t>đ</w:t>
      </w:r>
      <w:r w:rsidRPr="00A25888">
        <w:rPr>
          <w:sz w:val="28"/>
          <w:szCs w:val="28"/>
        </w:rPr>
        <w:t>ịnh số 10/2016/Q</w:t>
      </w:r>
      <w:r w:rsidRPr="00A25888">
        <w:rPr>
          <w:rFonts w:hint="eastAsia"/>
          <w:sz w:val="28"/>
          <w:szCs w:val="28"/>
        </w:rPr>
        <w:t>Đ</w:t>
      </w:r>
      <w:r w:rsidRPr="00A25888">
        <w:rPr>
          <w:sz w:val="28"/>
          <w:szCs w:val="28"/>
        </w:rPr>
        <w:t>-UBND ngày 21 tháng 3 n</w:t>
      </w:r>
      <w:r w:rsidRPr="00A25888">
        <w:rPr>
          <w:rFonts w:hint="eastAsia"/>
          <w:sz w:val="28"/>
          <w:szCs w:val="28"/>
        </w:rPr>
        <w:t>ă</w:t>
      </w:r>
      <w:r w:rsidRPr="00A25888">
        <w:rPr>
          <w:sz w:val="28"/>
          <w:szCs w:val="28"/>
        </w:rPr>
        <w:t xml:space="preserve">m 2016 của UBND tỉnh Hà Tĩnh về quy </w:t>
      </w:r>
      <w:r w:rsidRPr="00A25888">
        <w:rPr>
          <w:rFonts w:hint="eastAsia"/>
          <w:sz w:val="28"/>
          <w:szCs w:val="28"/>
        </w:rPr>
        <w:t>đ</w:t>
      </w:r>
      <w:r w:rsidRPr="00A25888">
        <w:rPr>
          <w:sz w:val="28"/>
          <w:szCs w:val="28"/>
        </w:rPr>
        <w:t>ịnh chức n</w:t>
      </w:r>
      <w:r w:rsidRPr="00A25888">
        <w:rPr>
          <w:rFonts w:hint="eastAsia"/>
          <w:sz w:val="28"/>
          <w:szCs w:val="28"/>
        </w:rPr>
        <w:t>ă</w:t>
      </w:r>
      <w:r w:rsidRPr="00A25888">
        <w:rPr>
          <w:sz w:val="28"/>
          <w:szCs w:val="28"/>
        </w:rPr>
        <w:t>ng, nhiệm vụ, tổ chức bộ máy Sở Ngoại vụ Hà Tĩnh;</w:t>
      </w:r>
    </w:p>
    <w:p w:rsidR="00A25888" w:rsidRPr="00A25888" w:rsidRDefault="00A25888" w:rsidP="00A25888">
      <w:pPr>
        <w:pStyle w:val="BodyTextIndent2"/>
        <w:spacing w:line="22" w:lineRule="atLeast"/>
        <w:rPr>
          <w:color w:val="000000"/>
          <w:spacing w:val="12"/>
          <w:szCs w:val="28"/>
        </w:rPr>
      </w:pPr>
      <w:r w:rsidRPr="00A25888">
        <w:rPr>
          <w:szCs w:val="28"/>
        </w:rPr>
        <w:t>C</w:t>
      </w:r>
      <w:r w:rsidRPr="00A25888">
        <w:rPr>
          <w:rFonts w:hint="eastAsia"/>
          <w:szCs w:val="28"/>
        </w:rPr>
        <w:t>ă</w:t>
      </w:r>
      <w:r w:rsidRPr="00A25888">
        <w:rPr>
          <w:szCs w:val="28"/>
        </w:rPr>
        <w:t xml:space="preserve">n cứ Quyết </w:t>
      </w:r>
      <w:r w:rsidRPr="00A25888">
        <w:rPr>
          <w:rFonts w:hint="eastAsia"/>
          <w:szCs w:val="28"/>
        </w:rPr>
        <w:t>đ</w:t>
      </w:r>
      <w:r w:rsidRPr="00A25888">
        <w:rPr>
          <w:szCs w:val="28"/>
        </w:rPr>
        <w:t xml:space="preserve">ịnh </w:t>
      </w:r>
      <w:r w:rsidRPr="00A25888">
        <w:rPr>
          <w:color w:val="000000"/>
          <w:spacing w:val="12"/>
          <w:szCs w:val="28"/>
        </w:rPr>
        <w:t>số 44/2013/QĐ-UBND ngày 17/10/2013 của UBND tỉnh về việc ban hành quy định quản lý tổ chức bộ máy biên chế và cán bộ, công chức, viên chức;</w:t>
      </w:r>
    </w:p>
    <w:p w:rsidR="00876827" w:rsidRDefault="00876827" w:rsidP="00A25888">
      <w:pPr>
        <w:spacing w:before="120"/>
        <w:jc w:val="both"/>
        <w:rPr>
          <w:sz w:val="28"/>
          <w:szCs w:val="28"/>
        </w:rPr>
      </w:pPr>
      <w:r w:rsidRPr="00AD0BCB">
        <w:rPr>
          <w:sz w:val="28"/>
          <w:szCs w:val="28"/>
        </w:rPr>
        <w:tab/>
        <w:t>Xét</w:t>
      </w:r>
      <w:r w:rsidR="000A0B69">
        <w:rPr>
          <w:sz w:val="28"/>
          <w:szCs w:val="28"/>
        </w:rPr>
        <w:t xml:space="preserve"> năng lực của cán bộ, công chức, viên chức</w:t>
      </w:r>
      <w:r w:rsidR="00F854C1">
        <w:rPr>
          <w:sz w:val="28"/>
          <w:szCs w:val="28"/>
        </w:rPr>
        <w:t xml:space="preserve"> </w:t>
      </w:r>
      <w:r w:rsidR="000A0B69">
        <w:rPr>
          <w:sz w:val="28"/>
          <w:szCs w:val="28"/>
        </w:rPr>
        <w:t>và xét</w:t>
      </w:r>
      <w:r w:rsidRPr="00AD0BCB">
        <w:rPr>
          <w:sz w:val="28"/>
          <w:szCs w:val="28"/>
        </w:rPr>
        <w:t xml:space="preserve"> đề nghị của </w:t>
      </w:r>
      <w:r w:rsidR="00B26D7B">
        <w:rPr>
          <w:sz w:val="28"/>
          <w:szCs w:val="28"/>
        </w:rPr>
        <w:t>Chánh Văn phòng Sở,</w:t>
      </w:r>
    </w:p>
    <w:p w:rsidR="00876827" w:rsidRPr="009B7110" w:rsidRDefault="00876827" w:rsidP="009B7110">
      <w:pPr>
        <w:spacing w:before="120"/>
        <w:jc w:val="both"/>
        <w:rPr>
          <w:sz w:val="2"/>
          <w:szCs w:val="28"/>
        </w:rPr>
      </w:pPr>
    </w:p>
    <w:p w:rsidR="00876827" w:rsidRPr="00AD0BCB" w:rsidRDefault="00876827" w:rsidP="00C43CB6">
      <w:pPr>
        <w:jc w:val="center"/>
        <w:rPr>
          <w:b/>
          <w:sz w:val="28"/>
          <w:szCs w:val="28"/>
        </w:rPr>
      </w:pPr>
      <w:r w:rsidRPr="00AD0BCB">
        <w:rPr>
          <w:b/>
          <w:sz w:val="28"/>
          <w:szCs w:val="28"/>
        </w:rPr>
        <w:t>QUYẾT ĐỊNH:</w:t>
      </w:r>
    </w:p>
    <w:p w:rsidR="00876827" w:rsidRPr="009B7110" w:rsidRDefault="00876827" w:rsidP="009B7110">
      <w:pPr>
        <w:spacing w:before="120"/>
        <w:jc w:val="center"/>
        <w:rPr>
          <w:b/>
          <w:sz w:val="2"/>
          <w:szCs w:val="28"/>
        </w:rPr>
      </w:pPr>
    </w:p>
    <w:p w:rsidR="00876827" w:rsidRDefault="00876827" w:rsidP="009B7110">
      <w:pPr>
        <w:spacing w:before="120"/>
        <w:jc w:val="both"/>
        <w:rPr>
          <w:sz w:val="28"/>
          <w:szCs w:val="28"/>
        </w:rPr>
      </w:pPr>
      <w:r w:rsidRPr="00AD0BCB">
        <w:rPr>
          <w:sz w:val="28"/>
          <w:szCs w:val="28"/>
        </w:rPr>
        <w:tab/>
      </w:r>
      <w:r w:rsidRPr="00AD0BCB">
        <w:rPr>
          <w:b/>
          <w:sz w:val="28"/>
          <w:szCs w:val="28"/>
        </w:rPr>
        <w:t>Điều 1.</w:t>
      </w:r>
      <w:r w:rsidRPr="00AD0BCB">
        <w:rPr>
          <w:sz w:val="28"/>
          <w:szCs w:val="28"/>
        </w:rPr>
        <w:t xml:space="preserve"> </w:t>
      </w:r>
      <w:r w:rsidR="000A0B69">
        <w:rPr>
          <w:sz w:val="28"/>
          <w:szCs w:val="28"/>
        </w:rPr>
        <w:t xml:space="preserve">Nay ban hành </w:t>
      </w:r>
      <w:r w:rsidR="00B26D7B">
        <w:rPr>
          <w:sz w:val="28"/>
          <w:szCs w:val="28"/>
        </w:rPr>
        <w:t>kèm theo Quyết định này là</w:t>
      </w:r>
      <w:r w:rsidR="000A0B69">
        <w:rPr>
          <w:sz w:val="28"/>
          <w:szCs w:val="28"/>
        </w:rPr>
        <w:t xml:space="preserve"> </w:t>
      </w:r>
      <w:r w:rsidR="00B26D7B">
        <w:rPr>
          <w:sz w:val="28"/>
          <w:szCs w:val="28"/>
        </w:rPr>
        <w:t xml:space="preserve">nội dung </w:t>
      </w:r>
      <w:r w:rsidR="000A0B69">
        <w:rPr>
          <w:sz w:val="28"/>
          <w:szCs w:val="28"/>
        </w:rPr>
        <w:t>phân</w:t>
      </w:r>
      <w:r w:rsidR="00091F86">
        <w:rPr>
          <w:sz w:val="28"/>
          <w:szCs w:val="28"/>
        </w:rPr>
        <w:t xml:space="preserve"> công </w:t>
      </w:r>
      <w:r w:rsidR="00B26D7B">
        <w:rPr>
          <w:sz w:val="28"/>
          <w:szCs w:val="28"/>
        </w:rPr>
        <w:t xml:space="preserve">nhiệm vụ cho </w:t>
      </w:r>
      <w:r w:rsidR="00091F86">
        <w:rPr>
          <w:sz w:val="28"/>
          <w:szCs w:val="28"/>
        </w:rPr>
        <w:t>cán bộ, công chức, viên chức làm việc tại các phòng, đơn vị thuộc Sở Ngoại vụ</w:t>
      </w:r>
      <w:r w:rsidR="000A0B69">
        <w:rPr>
          <w:sz w:val="28"/>
          <w:szCs w:val="28"/>
        </w:rPr>
        <w:t>.</w:t>
      </w:r>
    </w:p>
    <w:p w:rsidR="000A0B69" w:rsidRDefault="000A0B69" w:rsidP="000A0B69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Ngoài các </w:t>
      </w:r>
      <w:r w:rsidR="00B26D7B">
        <w:rPr>
          <w:sz w:val="28"/>
          <w:szCs w:val="28"/>
        </w:rPr>
        <w:t>nội dung</w:t>
      </w:r>
      <w:r>
        <w:rPr>
          <w:sz w:val="28"/>
          <w:szCs w:val="28"/>
        </w:rPr>
        <w:t xml:space="preserve"> </w:t>
      </w:r>
      <w:r w:rsidR="00B26D7B">
        <w:rPr>
          <w:sz w:val="28"/>
          <w:szCs w:val="28"/>
        </w:rPr>
        <w:t>phân công nhiệm vụ</w:t>
      </w:r>
      <w:r>
        <w:rPr>
          <w:sz w:val="28"/>
          <w:szCs w:val="28"/>
        </w:rPr>
        <w:t xml:space="preserve"> </w:t>
      </w:r>
      <w:r w:rsidR="00B26D7B">
        <w:rPr>
          <w:sz w:val="28"/>
          <w:szCs w:val="28"/>
        </w:rPr>
        <w:t xml:space="preserve">kèm theo quyết định này các </w:t>
      </w:r>
      <w:r>
        <w:rPr>
          <w:sz w:val="28"/>
          <w:szCs w:val="28"/>
        </w:rPr>
        <w:t>cán bộ, công chức, viên chức Sở Ngoại vụ phải thực hiện các nhiệm vụ khác</w:t>
      </w:r>
      <w:r w:rsidR="00B26D7B">
        <w:rPr>
          <w:sz w:val="28"/>
          <w:szCs w:val="28"/>
        </w:rPr>
        <w:t xml:space="preserve"> (nếu có)</w:t>
      </w:r>
      <w:r>
        <w:rPr>
          <w:sz w:val="28"/>
          <w:szCs w:val="28"/>
        </w:rPr>
        <w:t xml:space="preserve"> do lãnh đạo Sở và </w:t>
      </w:r>
      <w:r w:rsidR="00554BA4">
        <w:rPr>
          <w:sz w:val="28"/>
          <w:szCs w:val="28"/>
        </w:rPr>
        <w:t>lãnh đạo P</w:t>
      </w:r>
      <w:r w:rsidR="00B26D7B">
        <w:rPr>
          <w:sz w:val="28"/>
          <w:szCs w:val="28"/>
        </w:rPr>
        <w:t>hòng</w:t>
      </w:r>
      <w:r>
        <w:rPr>
          <w:sz w:val="28"/>
          <w:szCs w:val="28"/>
        </w:rPr>
        <w:t xml:space="preserve"> phân công</w:t>
      </w:r>
      <w:r w:rsidR="007A7DF6">
        <w:rPr>
          <w:sz w:val="28"/>
          <w:szCs w:val="28"/>
        </w:rPr>
        <w:t xml:space="preserve"> theo quy định</w:t>
      </w:r>
      <w:r>
        <w:rPr>
          <w:sz w:val="28"/>
          <w:szCs w:val="28"/>
        </w:rPr>
        <w:t>.</w:t>
      </w:r>
    </w:p>
    <w:p w:rsidR="00A25888" w:rsidRPr="009B7110" w:rsidRDefault="00A25888" w:rsidP="009B7110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1F86">
        <w:rPr>
          <w:sz w:val="28"/>
          <w:szCs w:val="28"/>
        </w:rPr>
        <w:t xml:space="preserve">Cán bộ, công chức, viên chức </w:t>
      </w:r>
      <w:r>
        <w:rPr>
          <w:sz w:val="28"/>
          <w:szCs w:val="28"/>
        </w:rPr>
        <w:t xml:space="preserve">có trách nhiệm bàn giao nhiệm vụ đang đảm nhận để nhận nhiệm vụ mới </w:t>
      </w:r>
      <w:r w:rsidR="00F854C1">
        <w:rPr>
          <w:sz w:val="28"/>
          <w:szCs w:val="28"/>
        </w:rPr>
        <w:t>kể từ ngày 20</w:t>
      </w:r>
      <w:r w:rsidR="0022455A">
        <w:rPr>
          <w:sz w:val="28"/>
          <w:szCs w:val="28"/>
        </w:rPr>
        <w:t>/10/2017</w:t>
      </w:r>
      <w:r w:rsidR="00091F86">
        <w:rPr>
          <w:sz w:val="28"/>
          <w:szCs w:val="28"/>
        </w:rPr>
        <w:t>.</w:t>
      </w:r>
    </w:p>
    <w:p w:rsidR="00876827" w:rsidRPr="0022455A" w:rsidRDefault="00876827" w:rsidP="009B7110">
      <w:pPr>
        <w:spacing w:before="120"/>
        <w:jc w:val="both"/>
        <w:rPr>
          <w:sz w:val="28"/>
          <w:szCs w:val="28"/>
        </w:rPr>
      </w:pPr>
      <w:r w:rsidRPr="00AD0BCB">
        <w:rPr>
          <w:sz w:val="28"/>
          <w:szCs w:val="28"/>
        </w:rPr>
        <w:tab/>
      </w:r>
      <w:r w:rsidR="009B7110">
        <w:rPr>
          <w:sz w:val="28"/>
          <w:szCs w:val="28"/>
        </w:rPr>
        <w:t xml:space="preserve"> </w:t>
      </w:r>
      <w:r w:rsidR="00091F86">
        <w:rPr>
          <w:b/>
          <w:sz w:val="28"/>
          <w:szCs w:val="28"/>
        </w:rPr>
        <w:t>Điều 2</w:t>
      </w:r>
      <w:r w:rsidRPr="0022455A">
        <w:rPr>
          <w:b/>
          <w:sz w:val="28"/>
          <w:szCs w:val="28"/>
        </w:rPr>
        <w:t>.</w:t>
      </w:r>
      <w:r w:rsidRPr="0022455A">
        <w:rPr>
          <w:sz w:val="28"/>
          <w:szCs w:val="28"/>
        </w:rPr>
        <w:t xml:space="preserve"> Quyết định này có hiệu lực kể từ ngày ban hành.</w:t>
      </w:r>
    </w:p>
    <w:p w:rsidR="0022455A" w:rsidRPr="0022455A" w:rsidRDefault="0022455A" w:rsidP="0022455A">
      <w:pPr>
        <w:ind w:firstLine="720"/>
        <w:jc w:val="both"/>
        <w:rPr>
          <w:sz w:val="28"/>
          <w:szCs w:val="28"/>
        </w:rPr>
      </w:pPr>
      <w:r w:rsidRPr="0022455A">
        <w:rPr>
          <w:sz w:val="28"/>
          <w:szCs w:val="28"/>
        </w:rPr>
        <w:t xml:space="preserve">Các ông (bà) Chánh Văn phòng Sở, Trưởng các phòng chuyên môn, </w:t>
      </w:r>
      <w:r w:rsidRPr="0022455A">
        <w:rPr>
          <w:rFonts w:hint="eastAsia"/>
          <w:sz w:val="28"/>
          <w:szCs w:val="28"/>
        </w:rPr>
        <w:t>đơ</w:t>
      </w:r>
      <w:r w:rsidR="00091F86">
        <w:rPr>
          <w:sz w:val="28"/>
          <w:szCs w:val="28"/>
        </w:rPr>
        <w:t xml:space="preserve">n vị </w:t>
      </w:r>
      <w:r w:rsidRPr="0022455A">
        <w:rPr>
          <w:sz w:val="28"/>
          <w:szCs w:val="28"/>
        </w:rPr>
        <w:t xml:space="preserve">và </w:t>
      </w:r>
      <w:r w:rsidR="00091F86">
        <w:rPr>
          <w:sz w:val="28"/>
          <w:szCs w:val="28"/>
        </w:rPr>
        <w:t>cán bộ, công chức, viên chức Sở Ngoại vụ</w:t>
      </w:r>
      <w:r w:rsidRPr="0022455A">
        <w:rPr>
          <w:sz w:val="28"/>
          <w:szCs w:val="28"/>
        </w:rPr>
        <w:t xml:space="preserve"> căn cứ Quyết định thi hành./.</w:t>
      </w:r>
    </w:p>
    <w:p w:rsidR="0022455A" w:rsidRDefault="0022455A" w:rsidP="0022455A">
      <w:pPr>
        <w:jc w:val="both"/>
        <w:rPr>
          <w:sz w:val="18"/>
        </w:rPr>
      </w:pPr>
    </w:p>
    <w:p w:rsidR="00876827" w:rsidRDefault="00876827" w:rsidP="00876827">
      <w:pPr>
        <w:jc w:val="both"/>
        <w:rPr>
          <w:sz w:val="2"/>
        </w:rPr>
      </w:pPr>
    </w:p>
    <w:p w:rsidR="00876827" w:rsidRPr="00913E1B" w:rsidRDefault="00876827" w:rsidP="00876827">
      <w:pPr>
        <w:jc w:val="both"/>
        <w:rPr>
          <w:sz w:val="2"/>
        </w:rPr>
      </w:pPr>
    </w:p>
    <w:p w:rsidR="00876827" w:rsidRPr="006670BA" w:rsidRDefault="00876827" w:rsidP="00876827">
      <w:pPr>
        <w:jc w:val="both"/>
        <w:rPr>
          <w:sz w:val="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644"/>
      </w:tblGrid>
      <w:tr w:rsidR="0022455A" w:rsidRPr="0091052F" w:rsidTr="00FF5F8F">
        <w:tc>
          <w:tcPr>
            <w:tcW w:w="4644" w:type="dxa"/>
          </w:tcPr>
          <w:p w:rsidR="0022455A" w:rsidRPr="0091052F" w:rsidRDefault="0022455A" w:rsidP="00FF5F8F">
            <w:pPr>
              <w:jc w:val="both"/>
              <w:rPr>
                <w:b/>
                <w:i/>
              </w:rPr>
            </w:pPr>
            <w:r w:rsidRPr="0091052F">
              <w:rPr>
                <w:b/>
                <w:i/>
              </w:rPr>
              <w:t>N</w:t>
            </w:r>
            <w:r w:rsidRPr="0091052F">
              <w:rPr>
                <w:rFonts w:hint="eastAsia"/>
                <w:b/>
                <w:i/>
              </w:rPr>
              <w:t>ơ</w:t>
            </w:r>
            <w:r w:rsidRPr="0091052F">
              <w:rPr>
                <w:b/>
                <w:i/>
              </w:rPr>
              <w:t>i nhận:</w:t>
            </w:r>
          </w:p>
          <w:p w:rsidR="0022455A" w:rsidRPr="0091052F" w:rsidRDefault="0022455A" w:rsidP="00FF5F8F">
            <w:pPr>
              <w:jc w:val="both"/>
              <w:rPr>
                <w:sz w:val="22"/>
              </w:rPr>
            </w:pPr>
            <w:r w:rsidRPr="0091052F">
              <w:rPr>
                <w:sz w:val="22"/>
              </w:rPr>
              <w:t>- Nh</w:t>
            </w:r>
            <w:r w:rsidRPr="0091052F">
              <w:rPr>
                <w:rFonts w:hint="eastAsia"/>
                <w:sz w:val="22"/>
              </w:rPr>
              <w:t>ư</w:t>
            </w:r>
            <w:r w:rsidRPr="0091052F">
              <w:rPr>
                <w:sz w:val="22"/>
              </w:rPr>
              <w:t xml:space="preserve"> </w:t>
            </w:r>
            <w:r w:rsidRPr="0091052F">
              <w:rPr>
                <w:rFonts w:hint="eastAsia"/>
                <w:sz w:val="22"/>
              </w:rPr>
              <w:t>đ</w:t>
            </w:r>
            <w:r>
              <w:rPr>
                <w:sz w:val="22"/>
              </w:rPr>
              <w:t>iều 2</w:t>
            </w:r>
            <w:r w:rsidRPr="0091052F">
              <w:rPr>
                <w:sz w:val="22"/>
              </w:rPr>
              <w:t>;</w:t>
            </w:r>
          </w:p>
          <w:p w:rsidR="0022455A" w:rsidRPr="0091052F" w:rsidRDefault="0022455A" w:rsidP="00FF5F8F">
            <w:pPr>
              <w:jc w:val="both"/>
              <w:rPr>
                <w:sz w:val="22"/>
              </w:rPr>
            </w:pPr>
            <w:r w:rsidRPr="0091052F">
              <w:rPr>
                <w:sz w:val="22"/>
              </w:rPr>
              <w:t>- Sở Nội vụ (b/c);</w:t>
            </w:r>
          </w:p>
          <w:p w:rsidR="0022455A" w:rsidRDefault="0022455A" w:rsidP="00FF5F8F">
            <w:pPr>
              <w:jc w:val="both"/>
              <w:rPr>
                <w:sz w:val="22"/>
              </w:rPr>
            </w:pPr>
            <w:r w:rsidRPr="0091052F">
              <w:rPr>
                <w:sz w:val="22"/>
              </w:rPr>
              <w:t>- BG</w:t>
            </w:r>
            <w:r w:rsidRPr="0091052F">
              <w:rPr>
                <w:rFonts w:hint="eastAsia"/>
                <w:sz w:val="22"/>
              </w:rPr>
              <w:t>Đ</w:t>
            </w:r>
            <w:r w:rsidRPr="0091052F">
              <w:rPr>
                <w:sz w:val="22"/>
              </w:rPr>
              <w:t xml:space="preserve"> Sở;</w:t>
            </w:r>
          </w:p>
          <w:p w:rsidR="0022455A" w:rsidRPr="0091052F" w:rsidRDefault="0022455A" w:rsidP="00FF5F8F">
            <w:pPr>
              <w:jc w:val="both"/>
            </w:pPr>
            <w:r w:rsidRPr="0091052F">
              <w:rPr>
                <w:sz w:val="22"/>
              </w:rPr>
              <w:t>- L</w:t>
            </w:r>
            <w:r w:rsidRPr="0091052F">
              <w:rPr>
                <w:rFonts w:hint="eastAsia"/>
                <w:sz w:val="22"/>
              </w:rPr>
              <w:t>ư</w:t>
            </w:r>
            <w:r w:rsidRPr="0091052F">
              <w:rPr>
                <w:sz w:val="22"/>
              </w:rPr>
              <w:t>u: VT-TCCB.</w:t>
            </w:r>
          </w:p>
        </w:tc>
        <w:tc>
          <w:tcPr>
            <w:tcW w:w="4644" w:type="dxa"/>
          </w:tcPr>
          <w:p w:rsidR="0022455A" w:rsidRPr="0091052F" w:rsidRDefault="0022455A" w:rsidP="00FF5F8F">
            <w:pPr>
              <w:jc w:val="center"/>
              <w:rPr>
                <w:b/>
              </w:rPr>
            </w:pPr>
            <w:r w:rsidRPr="0091052F">
              <w:rPr>
                <w:b/>
              </w:rPr>
              <w:t xml:space="preserve">     GIÁM </w:t>
            </w:r>
            <w:r w:rsidRPr="0091052F">
              <w:rPr>
                <w:rFonts w:hint="eastAsia"/>
                <w:b/>
              </w:rPr>
              <w:t>Đ</w:t>
            </w:r>
            <w:r w:rsidRPr="0091052F">
              <w:rPr>
                <w:b/>
              </w:rPr>
              <w:t>ỐC</w:t>
            </w:r>
          </w:p>
          <w:p w:rsidR="0022455A" w:rsidRPr="0091052F" w:rsidRDefault="0022455A" w:rsidP="00FF5F8F">
            <w:pPr>
              <w:jc w:val="center"/>
              <w:rPr>
                <w:b/>
              </w:rPr>
            </w:pPr>
          </w:p>
          <w:p w:rsidR="0022455A" w:rsidRPr="0091052F" w:rsidRDefault="00D3756D" w:rsidP="00FF5F8F">
            <w:pPr>
              <w:jc w:val="center"/>
              <w:rPr>
                <w:b/>
              </w:rPr>
            </w:pPr>
            <w:r>
              <w:rPr>
                <w:b/>
              </w:rPr>
              <w:t>(Đã ký)</w:t>
            </w:r>
          </w:p>
          <w:p w:rsidR="0022455A" w:rsidRPr="0091052F" w:rsidRDefault="0022455A" w:rsidP="00FF5F8F">
            <w:pPr>
              <w:jc w:val="center"/>
              <w:rPr>
                <w:b/>
              </w:rPr>
            </w:pPr>
          </w:p>
          <w:p w:rsidR="0022455A" w:rsidRPr="001D0B9F" w:rsidRDefault="0022455A" w:rsidP="00FF5F8F">
            <w:pPr>
              <w:rPr>
                <w:b/>
                <w:sz w:val="40"/>
              </w:rPr>
            </w:pPr>
            <w:r>
              <w:rPr>
                <w:b/>
                <w:sz w:val="56"/>
              </w:rPr>
              <w:t xml:space="preserve">          </w:t>
            </w:r>
          </w:p>
          <w:p w:rsidR="0022455A" w:rsidRPr="000A7689" w:rsidRDefault="0022455A" w:rsidP="00FF5F8F">
            <w:pPr>
              <w:jc w:val="center"/>
              <w:rPr>
                <w:b/>
                <w:sz w:val="28"/>
                <w:szCs w:val="28"/>
              </w:rPr>
            </w:pPr>
            <w:r w:rsidRPr="000A7689">
              <w:rPr>
                <w:b/>
                <w:sz w:val="28"/>
                <w:szCs w:val="28"/>
              </w:rPr>
              <w:t xml:space="preserve">        Hồ Quang Minh</w:t>
            </w:r>
          </w:p>
          <w:p w:rsidR="0022455A" w:rsidRPr="0091052F" w:rsidRDefault="0022455A" w:rsidP="00FF5F8F">
            <w:pPr>
              <w:jc w:val="center"/>
              <w:rPr>
                <w:b/>
              </w:rPr>
            </w:pPr>
          </w:p>
          <w:p w:rsidR="0022455A" w:rsidRPr="0091052F" w:rsidRDefault="0022455A" w:rsidP="00FF5F8F"/>
        </w:tc>
      </w:tr>
    </w:tbl>
    <w:p w:rsidR="00876827" w:rsidRDefault="00876827" w:rsidP="00876827"/>
    <w:p w:rsidR="00876827" w:rsidRDefault="00876827" w:rsidP="00876827"/>
    <w:p w:rsidR="00876827" w:rsidRDefault="00876827" w:rsidP="00876827"/>
    <w:p w:rsidR="00513B19" w:rsidRDefault="00513B19"/>
    <w:sectPr w:rsidR="00513B19" w:rsidSect="009B7110">
      <w:pgSz w:w="11907" w:h="16840" w:code="9"/>
      <w:pgMar w:top="1021" w:right="1077" w:bottom="295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1A9"/>
    <w:rsid w:val="000079DC"/>
    <w:rsid w:val="00015F62"/>
    <w:rsid w:val="00017CFE"/>
    <w:rsid w:val="000211F6"/>
    <w:rsid w:val="00037F8F"/>
    <w:rsid w:val="00040317"/>
    <w:rsid w:val="00051D33"/>
    <w:rsid w:val="000564BE"/>
    <w:rsid w:val="00070B88"/>
    <w:rsid w:val="00091F86"/>
    <w:rsid w:val="00092BBC"/>
    <w:rsid w:val="000955A6"/>
    <w:rsid w:val="00095888"/>
    <w:rsid w:val="000A0B69"/>
    <w:rsid w:val="000A7689"/>
    <w:rsid w:val="000B452C"/>
    <w:rsid w:val="000C4886"/>
    <w:rsid w:val="000E6372"/>
    <w:rsid w:val="000F4B52"/>
    <w:rsid w:val="00107775"/>
    <w:rsid w:val="00114A1D"/>
    <w:rsid w:val="00123735"/>
    <w:rsid w:val="001333DB"/>
    <w:rsid w:val="00134539"/>
    <w:rsid w:val="001362C1"/>
    <w:rsid w:val="001449F3"/>
    <w:rsid w:val="00152A33"/>
    <w:rsid w:val="00163DD1"/>
    <w:rsid w:val="00170B36"/>
    <w:rsid w:val="00191924"/>
    <w:rsid w:val="00195C2F"/>
    <w:rsid w:val="001A2ECF"/>
    <w:rsid w:val="001C1425"/>
    <w:rsid w:val="001C715F"/>
    <w:rsid w:val="001E37BB"/>
    <w:rsid w:val="001F3B97"/>
    <w:rsid w:val="00217EB7"/>
    <w:rsid w:val="0022455A"/>
    <w:rsid w:val="00237A61"/>
    <w:rsid w:val="00240650"/>
    <w:rsid w:val="00240973"/>
    <w:rsid w:val="002523EE"/>
    <w:rsid w:val="002526B2"/>
    <w:rsid w:val="002676FD"/>
    <w:rsid w:val="00270C7D"/>
    <w:rsid w:val="00273C00"/>
    <w:rsid w:val="00273E36"/>
    <w:rsid w:val="002763B0"/>
    <w:rsid w:val="00281413"/>
    <w:rsid w:val="00283F2B"/>
    <w:rsid w:val="002A4268"/>
    <w:rsid w:val="002B0DA5"/>
    <w:rsid w:val="002B7CB3"/>
    <w:rsid w:val="002B7E64"/>
    <w:rsid w:val="002C7E78"/>
    <w:rsid w:val="002D04CE"/>
    <w:rsid w:val="002E46DA"/>
    <w:rsid w:val="002E4874"/>
    <w:rsid w:val="002E4BC8"/>
    <w:rsid w:val="002E51FA"/>
    <w:rsid w:val="002F4540"/>
    <w:rsid w:val="002F64EA"/>
    <w:rsid w:val="003035CC"/>
    <w:rsid w:val="003129E0"/>
    <w:rsid w:val="00327951"/>
    <w:rsid w:val="00335357"/>
    <w:rsid w:val="00352417"/>
    <w:rsid w:val="00353F08"/>
    <w:rsid w:val="00355BA6"/>
    <w:rsid w:val="0036164E"/>
    <w:rsid w:val="00361C1D"/>
    <w:rsid w:val="00373CB4"/>
    <w:rsid w:val="003748E5"/>
    <w:rsid w:val="00374CF0"/>
    <w:rsid w:val="00381886"/>
    <w:rsid w:val="003A2D33"/>
    <w:rsid w:val="003B007A"/>
    <w:rsid w:val="003B42EA"/>
    <w:rsid w:val="003B6C42"/>
    <w:rsid w:val="003C3DBC"/>
    <w:rsid w:val="003C7B0D"/>
    <w:rsid w:val="003D0395"/>
    <w:rsid w:val="003D315F"/>
    <w:rsid w:val="003E1677"/>
    <w:rsid w:val="003F6235"/>
    <w:rsid w:val="00420CCD"/>
    <w:rsid w:val="00420F9C"/>
    <w:rsid w:val="00422AAD"/>
    <w:rsid w:val="0042514F"/>
    <w:rsid w:val="004258B7"/>
    <w:rsid w:val="00426C0C"/>
    <w:rsid w:val="00432AEA"/>
    <w:rsid w:val="004534F5"/>
    <w:rsid w:val="00457843"/>
    <w:rsid w:val="00462092"/>
    <w:rsid w:val="00462A42"/>
    <w:rsid w:val="00470BE4"/>
    <w:rsid w:val="004945A4"/>
    <w:rsid w:val="004974E7"/>
    <w:rsid w:val="004A2FD9"/>
    <w:rsid w:val="004A66FF"/>
    <w:rsid w:val="004A68E9"/>
    <w:rsid w:val="004B0628"/>
    <w:rsid w:val="004B7643"/>
    <w:rsid w:val="004C30D4"/>
    <w:rsid w:val="004C48E4"/>
    <w:rsid w:val="004D5A18"/>
    <w:rsid w:val="004E1A85"/>
    <w:rsid w:val="004E3DBD"/>
    <w:rsid w:val="004F0F61"/>
    <w:rsid w:val="00505C9F"/>
    <w:rsid w:val="00513B19"/>
    <w:rsid w:val="0052694B"/>
    <w:rsid w:val="00527CE1"/>
    <w:rsid w:val="00536249"/>
    <w:rsid w:val="00544D33"/>
    <w:rsid w:val="00550A00"/>
    <w:rsid w:val="005539A5"/>
    <w:rsid w:val="00554BA4"/>
    <w:rsid w:val="00560281"/>
    <w:rsid w:val="0056346D"/>
    <w:rsid w:val="00591303"/>
    <w:rsid w:val="005917D9"/>
    <w:rsid w:val="0059295D"/>
    <w:rsid w:val="005A2AB8"/>
    <w:rsid w:val="005C0196"/>
    <w:rsid w:val="005C2E46"/>
    <w:rsid w:val="005C4A85"/>
    <w:rsid w:val="005E0F95"/>
    <w:rsid w:val="005F0BA5"/>
    <w:rsid w:val="005F0FB8"/>
    <w:rsid w:val="005F6389"/>
    <w:rsid w:val="006226F7"/>
    <w:rsid w:val="00622FA0"/>
    <w:rsid w:val="00634CC6"/>
    <w:rsid w:val="00642191"/>
    <w:rsid w:val="0064260E"/>
    <w:rsid w:val="00643783"/>
    <w:rsid w:val="006472A3"/>
    <w:rsid w:val="006772B6"/>
    <w:rsid w:val="0068255F"/>
    <w:rsid w:val="00686F63"/>
    <w:rsid w:val="00687BCC"/>
    <w:rsid w:val="00692666"/>
    <w:rsid w:val="006950EC"/>
    <w:rsid w:val="00696ED3"/>
    <w:rsid w:val="006A0352"/>
    <w:rsid w:val="006A6F87"/>
    <w:rsid w:val="006A788B"/>
    <w:rsid w:val="006B4B22"/>
    <w:rsid w:val="006B571E"/>
    <w:rsid w:val="006C1FE9"/>
    <w:rsid w:val="006D0ADA"/>
    <w:rsid w:val="006D30DF"/>
    <w:rsid w:val="006E35FC"/>
    <w:rsid w:val="006F01B9"/>
    <w:rsid w:val="0071039C"/>
    <w:rsid w:val="00716688"/>
    <w:rsid w:val="00716DC6"/>
    <w:rsid w:val="00717834"/>
    <w:rsid w:val="0072734A"/>
    <w:rsid w:val="0073062B"/>
    <w:rsid w:val="007311CA"/>
    <w:rsid w:val="007418CF"/>
    <w:rsid w:val="00745BE5"/>
    <w:rsid w:val="00754632"/>
    <w:rsid w:val="00757043"/>
    <w:rsid w:val="00774AA7"/>
    <w:rsid w:val="007769E2"/>
    <w:rsid w:val="00782DC5"/>
    <w:rsid w:val="00782FA9"/>
    <w:rsid w:val="00783B3F"/>
    <w:rsid w:val="00786057"/>
    <w:rsid w:val="007A7DF6"/>
    <w:rsid w:val="007B7DED"/>
    <w:rsid w:val="007D0603"/>
    <w:rsid w:val="007D09E1"/>
    <w:rsid w:val="007D2C5F"/>
    <w:rsid w:val="007D68EC"/>
    <w:rsid w:val="007F587E"/>
    <w:rsid w:val="008057A5"/>
    <w:rsid w:val="00805E0A"/>
    <w:rsid w:val="00817332"/>
    <w:rsid w:val="00817D3E"/>
    <w:rsid w:val="00821581"/>
    <w:rsid w:val="0082630B"/>
    <w:rsid w:val="00836CD0"/>
    <w:rsid w:val="0084049C"/>
    <w:rsid w:val="00853BFA"/>
    <w:rsid w:val="0085562B"/>
    <w:rsid w:val="00860444"/>
    <w:rsid w:val="00872560"/>
    <w:rsid w:val="00876827"/>
    <w:rsid w:val="008934A8"/>
    <w:rsid w:val="008972F0"/>
    <w:rsid w:val="008A2EA3"/>
    <w:rsid w:val="008B0069"/>
    <w:rsid w:val="008B597D"/>
    <w:rsid w:val="008C6B02"/>
    <w:rsid w:val="008D3CA9"/>
    <w:rsid w:val="008D56B7"/>
    <w:rsid w:val="008D7725"/>
    <w:rsid w:val="008F1A82"/>
    <w:rsid w:val="0091535C"/>
    <w:rsid w:val="009255C9"/>
    <w:rsid w:val="00944D3D"/>
    <w:rsid w:val="009453CE"/>
    <w:rsid w:val="00945AE2"/>
    <w:rsid w:val="00955FCD"/>
    <w:rsid w:val="00975036"/>
    <w:rsid w:val="00976C2A"/>
    <w:rsid w:val="00977EFF"/>
    <w:rsid w:val="009846BB"/>
    <w:rsid w:val="009907CA"/>
    <w:rsid w:val="00995D28"/>
    <w:rsid w:val="009B059B"/>
    <w:rsid w:val="009B4E21"/>
    <w:rsid w:val="009B7110"/>
    <w:rsid w:val="009B730D"/>
    <w:rsid w:val="009B7D99"/>
    <w:rsid w:val="009C5DF2"/>
    <w:rsid w:val="009C5E84"/>
    <w:rsid w:val="009D0BE2"/>
    <w:rsid w:val="009E4880"/>
    <w:rsid w:val="009E72A8"/>
    <w:rsid w:val="009E76AF"/>
    <w:rsid w:val="009F7F58"/>
    <w:rsid w:val="00A061A9"/>
    <w:rsid w:val="00A16432"/>
    <w:rsid w:val="00A20FE5"/>
    <w:rsid w:val="00A25275"/>
    <w:rsid w:val="00A25888"/>
    <w:rsid w:val="00A32DCE"/>
    <w:rsid w:val="00A40E17"/>
    <w:rsid w:val="00A535E7"/>
    <w:rsid w:val="00A53731"/>
    <w:rsid w:val="00A762E1"/>
    <w:rsid w:val="00A9671B"/>
    <w:rsid w:val="00AC3723"/>
    <w:rsid w:val="00AC3925"/>
    <w:rsid w:val="00AC507B"/>
    <w:rsid w:val="00AC74ED"/>
    <w:rsid w:val="00AE5476"/>
    <w:rsid w:val="00B15912"/>
    <w:rsid w:val="00B17DE0"/>
    <w:rsid w:val="00B26D7B"/>
    <w:rsid w:val="00B4512E"/>
    <w:rsid w:val="00B50A33"/>
    <w:rsid w:val="00B516A5"/>
    <w:rsid w:val="00B51BC2"/>
    <w:rsid w:val="00B53D5E"/>
    <w:rsid w:val="00B54811"/>
    <w:rsid w:val="00B662FB"/>
    <w:rsid w:val="00B74075"/>
    <w:rsid w:val="00B86B30"/>
    <w:rsid w:val="00B9011F"/>
    <w:rsid w:val="00B901A0"/>
    <w:rsid w:val="00B90E44"/>
    <w:rsid w:val="00B92336"/>
    <w:rsid w:val="00BA5C70"/>
    <w:rsid w:val="00BA66B5"/>
    <w:rsid w:val="00BA7D26"/>
    <w:rsid w:val="00BB014D"/>
    <w:rsid w:val="00BB7FE0"/>
    <w:rsid w:val="00BC173C"/>
    <w:rsid w:val="00BD0455"/>
    <w:rsid w:val="00BD7DD4"/>
    <w:rsid w:val="00BE1A67"/>
    <w:rsid w:val="00BF48DE"/>
    <w:rsid w:val="00C01B80"/>
    <w:rsid w:val="00C03BC0"/>
    <w:rsid w:val="00C13279"/>
    <w:rsid w:val="00C20C92"/>
    <w:rsid w:val="00C21ED2"/>
    <w:rsid w:val="00C30208"/>
    <w:rsid w:val="00C43CB6"/>
    <w:rsid w:val="00C53BBE"/>
    <w:rsid w:val="00C5433C"/>
    <w:rsid w:val="00C67DA7"/>
    <w:rsid w:val="00C759BE"/>
    <w:rsid w:val="00C86BD9"/>
    <w:rsid w:val="00C936F5"/>
    <w:rsid w:val="00C9535A"/>
    <w:rsid w:val="00C95F11"/>
    <w:rsid w:val="00C97B8E"/>
    <w:rsid w:val="00CA165B"/>
    <w:rsid w:val="00CA546D"/>
    <w:rsid w:val="00CA6BFF"/>
    <w:rsid w:val="00CB0596"/>
    <w:rsid w:val="00CB630B"/>
    <w:rsid w:val="00CC08F4"/>
    <w:rsid w:val="00CC264C"/>
    <w:rsid w:val="00CD3DB4"/>
    <w:rsid w:val="00CD465C"/>
    <w:rsid w:val="00CD7A1F"/>
    <w:rsid w:val="00CE4A6B"/>
    <w:rsid w:val="00D00AEC"/>
    <w:rsid w:val="00D0265C"/>
    <w:rsid w:val="00D02A5B"/>
    <w:rsid w:val="00D367E7"/>
    <w:rsid w:val="00D3756D"/>
    <w:rsid w:val="00D431DE"/>
    <w:rsid w:val="00D47629"/>
    <w:rsid w:val="00D57285"/>
    <w:rsid w:val="00D67605"/>
    <w:rsid w:val="00D777B3"/>
    <w:rsid w:val="00D8378C"/>
    <w:rsid w:val="00D87699"/>
    <w:rsid w:val="00D925C3"/>
    <w:rsid w:val="00D9302F"/>
    <w:rsid w:val="00D97027"/>
    <w:rsid w:val="00DA085C"/>
    <w:rsid w:val="00DA3B83"/>
    <w:rsid w:val="00DA744B"/>
    <w:rsid w:val="00DD1399"/>
    <w:rsid w:val="00DD4F5B"/>
    <w:rsid w:val="00DE5994"/>
    <w:rsid w:val="00DF0A91"/>
    <w:rsid w:val="00DF7DE5"/>
    <w:rsid w:val="00E1140A"/>
    <w:rsid w:val="00E179BD"/>
    <w:rsid w:val="00E506C2"/>
    <w:rsid w:val="00E50751"/>
    <w:rsid w:val="00E617E6"/>
    <w:rsid w:val="00E63DB6"/>
    <w:rsid w:val="00E72689"/>
    <w:rsid w:val="00E8277F"/>
    <w:rsid w:val="00EB5988"/>
    <w:rsid w:val="00EB7B06"/>
    <w:rsid w:val="00EC2098"/>
    <w:rsid w:val="00EC20EF"/>
    <w:rsid w:val="00ED2D04"/>
    <w:rsid w:val="00ED6127"/>
    <w:rsid w:val="00EE098A"/>
    <w:rsid w:val="00F13752"/>
    <w:rsid w:val="00F33223"/>
    <w:rsid w:val="00F437DB"/>
    <w:rsid w:val="00F442B3"/>
    <w:rsid w:val="00F5559D"/>
    <w:rsid w:val="00F62E84"/>
    <w:rsid w:val="00F70877"/>
    <w:rsid w:val="00F76817"/>
    <w:rsid w:val="00F854C1"/>
    <w:rsid w:val="00F919E8"/>
    <w:rsid w:val="00F91B2A"/>
    <w:rsid w:val="00F9234E"/>
    <w:rsid w:val="00FA00F8"/>
    <w:rsid w:val="00FA5C68"/>
    <w:rsid w:val="00FC7489"/>
    <w:rsid w:val="00FC7856"/>
    <w:rsid w:val="00FD0106"/>
    <w:rsid w:val="00FD062B"/>
    <w:rsid w:val="00FD4CB7"/>
    <w:rsid w:val="00FD5209"/>
    <w:rsid w:val="00FF5874"/>
    <w:rsid w:val="00FF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A061A9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">
    <w:name w:val="Char Char"/>
    <w:basedOn w:val="Normal"/>
    <w:rsid w:val="008F1A82"/>
    <w:pPr>
      <w:spacing w:after="160" w:line="240" w:lineRule="exact"/>
    </w:pPr>
    <w:rPr>
      <w:rFonts w:ascii="Verdana" w:hAnsi="Verdana"/>
      <w:sz w:val="20"/>
      <w:szCs w:val="20"/>
    </w:rPr>
  </w:style>
  <w:style w:type="paragraph" w:styleId="BodyTextIndent2">
    <w:name w:val="Body Text Indent 2"/>
    <w:basedOn w:val="Normal"/>
    <w:link w:val="BodyTextIndent2Char"/>
    <w:rsid w:val="00A25888"/>
    <w:pPr>
      <w:spacing w:before="120"/>
      <w:ind w:firstLine="720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rsid w:val="00A25888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A061A9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">
    <w:name w:val="Char Char"/>
    <w:basedOn w:val="Normal"/>
    <w:rsid w:val="008F1A82"/>
    <w:pPr>
      <w:spacing w:after="160" w:line="240" w:lineRule="exact"/>
    </w:pPr>
    <w:rPr>
      <w:rFonts w:ascii="Verdana" w:hAnsi="Verdana"/>
      <w:sz w:val="20"/>
      <w:szCs w:val="20"/>
    </w:rPr>
  </w:style>
  <w:style w:type="paragraph" w:styleId="BodyTextIndent2">
    <w:name w:val="Body Text Indent 2"/>
    <w:basedOn w:val="Normal"/>
    <w:link w:val="BodyTextIndent2Char"/>
    <w:rsid w:val="00A25888"/>
    <w:pPr>
      <w:spacing w:before="120"/>
      <w:ind w:firstLine="720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rsid w:val="00A25888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2AF4-E9E7-4539-8D12-CF4B5C859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ỦY BAN NHÂN DÂN</vt:lpstr>
    </vt:vector>
  </TitlesOfParts>
  <Company>Truong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ỦY BAN NHÂN DÂN</dc:title>
  <dc:creator>lhi</dc:creator>
  <cp:lastModifiedBy>Nguyen </cp:lastModifiedBy>
  <cp:revision>2</cp:revision>
  <cp:lastPrinted>2017-10-11T08:27:00Z</cp:lastPrinted>
  <dcterms:created xsi:type="dcterms:W3CDTF">2017-10-28T02:34:00Z</dcterms:created>
  <dcterms:modified xsi:type="dcterms:W3CDTF">2017-10-28T02:34:00Z</dcterms:modified>
</cp:coreProperties>
</file>